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Style w:val="Style2"/>
        </w:rPr>
        <w:alias w:val="INSCRIRE le TITRE de la RECETTE"/>
        <w:tag w:val="INSCRIRE le TITRE de la RECETTE"/>
        <w:id w:val="1586114949"/>
        <w:lock w:val="sdtLocked"/>
        <w:placeholder>
          <w:docPart w:val="DefaultPlaceholder_1082065158"/>
        </w:placeholder>
      </w:sdtPr>
      <w:sdtEndPr>
        <w:rPr>
          <w:rStyle w:val="Style2"/>
        </w:rPr>
      </w:sdtEndPr>
      <w:sdtContent>
        <w:p w:rsidR="009B2BDA" w:rsidRDefault="002D43E7" w:rsidP="00BE2C2A">
          <w:pPr>
            <w:tabs>
              <w:tab w:val="left" w:pos="7230"/>
            </w:tabs>
            <w:jc w:val="right"/>
            <w:rPr>
              <w:rStyle w:val="Style2"/>
            </w:rPr>
          </w:pPr>
          <w:r>
            <w:rPr>
              <w:rStyle w:val="Style2"/>
            </w:rPr>
            <w:t>ACIDE ACÉTYLSALICYLIQUE 2</w:t>
          </w:r>
          <w:r w:rsidR="009B2BDA">
            <w:rPr>
              <w:rStyle w:val="Style2"/>
            </w:rPr>
            <w:t xml:space="preserve"> mg/ml </w:t>
          </w:r>
        </w:p>
        <w:p w:rsidR="00D1396F" w:rsidRDefault="009B2BDA" w:rsidP="00BE2C2A">
          <w:pPr>
            <w:tabs>
              <w:tab w:val="left" w:pos="7230"/>
            </w:tabs>
            <w:jc w:val="right"/>
            <w:rPr>
              <w:rStyle w:val="Style4"/>
            </w:rPr>
          </w:pPr>
          <w:r>
            <w:rPr>
              <w:rStyle w:val="Style2"/>
            </w:rPr>
            <w:t>solution orale</w:t>
          </w:r>
        </w:p>
      </w:sdtContent>
    </w:sdt>
    <w:sdt>
      <w:sdtPr>
        <w:rPr>
          <w:rStyle w:val="Style4"/>
          <w:b w:val="0"/>
          <w:sz w:val="28"/>
          <w:szCs w:val="28"/>
        </w:rPr>
        <w:alias w:val="INSCRIRE L'INDICATION"/>
        <w:tag w:val="INSCRIRE L'INDICATION"/>
        <w:id w:val="-240633793"/>
        <w:placeholder>
          <w:docPart w:val="DefaultPlaceholder_1082065158"/>
        </w:placeholder>
      </w:sdtPr>
      <w:sdtEndPr>
        <w:rPr>
          <w:rStyle w:val="Style4"/>
        </w:rPr>
      </w:sdtEndPr>
      <w:sdtContent>
        <w:p w:rsidR="00E67A48" w:rsidRPr="00E003E7" w:rsidRDefault="009B2BDA" w:rsidP="00BE2C2A">
          <w:pPr>
            <w:jc w:val="right"/>
            <w:rPr>
              <w:rStyle w:val="Style4"/>
              <w:b w:val="0"/>
              <w:sz w:val="28"/>
              <w:szCs w:val="28"/>
            </w:rPr>
          </w:pPr>
          <w:r w:rsidRPr="00E003E7">
            <w:rPr>
              <w:rStyle w:val="Style4"/>
              <w:b w:val="0"/>
              <w:sz w:val="28"/>
              <w:szCs w:val="28"/>
            </w:rPr>
            <w:t>Protocole de désensibilisation à l’AAS (aspirine)</w:t>
          </w:r>
        </w:p>
      </w:sdtContent>
    </w:sdt>
    <w:p w:rsidR="00D1396F" w:rsidRDefault="00BE2C2A" w:rsidP="00BF0346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1904972" wp14:editId="375E6305">
            <wp:simplePos x="0" y="0"/>
            <wp:positionH relativeFrom="column">
              <wp:posOffset>-473600</wp:posOffset>
            </wp:positionH>
            <wp:positionV relativeFrom="paragraph">
              <wp:posOffset>-762083</wp:posOffset>
            </wp:positionV>
            <wp:extent cx="1348000" cy="763325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USSS couleu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60" cy="765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346" w:rsidRPr="00BF0346" w:rsidRDefault="00BF0346" w:rsidP="00BF0346"/>
    <w:tbl>
      <w:tblPr>
        <w:tblStyle w:val="Tramecouleur-Accent1"/>
        <w:tblW w:w="10763" w:type="dxa"/>
        <w:tblLayout w:type="fixed"/>
        <w:tblLook w:val="04A0" w:firstRow="1" w:lastRow="0" w:firstColumn="1" w:lastColumn="0" w:noHBand="0" w:noVBand="1"/>
      </w:tblPr>
      <w:tblGrid>
        <w:gridCol w:w="2091"/>
        <w:gridCol w:w="1493"/>
        <w:gridCol w:w="1494"/>
        <w:gridCol w:w="1038"/>
        <w:gridCol w:w="456"/>
        <w:gridCol w:w="479"/>
        <w:gridCol w:w="1019"/>
        <w:gridCol w:w="992"/>
        <w:gridCol w:w="851"/>
        <w:gridCol w:w="250"/>
        <w:gridCol w:w="574"/>
        <w:gridCol w:w="26"/>
      </w:tblGrid>
      <w:tr w:rsidR="00AB2888" w:rsidRPr="00340839" w:rsidTr="00FC2BA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" w:type="dxa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19" w:type="dxa"/>
            <w:gridSpan w:val="4"/>
            <w:vAlign w:val="center"/>
          </w:tcPr>
          <w:p w:rsidR="00AB2888" w:rsidRDefault="00AB2888" w:rsidP="00AB2888">
            <w:pPr>
              <w:tabs>
                <w:tab w:val="left" w:pos="4421"/>
              </w:tabs>
            </w:pPr>
            <w:r>
              <w:t xml:space="preserve">DATE DE FABRICATION : </w:t>
            </w:r>
            <w:r>
              <w:rPr>
                <w:u w:val="single"/>
              </w:rPr>
              <w:tab/>
            </w:r>
          </w:p>
        </w:tc>
        <w:tc>
          <w:tcPr>
            <w:tcW w:w="935" w:type="dxa"/>
            <w:gridSpan w:val="2"/>
          </w:tcPr>
          <w:p w:rsidR="00AB2888" w:rsidRPr="00D911E8" w:rsidRDefault="00AB2888" w:rsidP="00D91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right w:val="single" w:sz="18" w:space="0" w:color="C0504D" w:themeColor="accent2"/>
            </w:tcBorders>
          </w:tcPr>
          <w:p w:rsidR="00AB2888" w:rsidRPr="00340839" w:rsidRDefault="00AB2888" w:rsidP="00D91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093" w:type="dxa"/>
            <w:gridSpan w:val="3"/>
            <w:tcBorders>
              <w:left w:val="single" w:sz="18" w:space="0" w:color="C0504D" w:themeColor="accent2"/>
            </w:tcBorders>
            <w:vAlign w:val="center"/>
          </w:tcPr>
          <w:p w:rsidR="00AB2888" w:rsidRPr="00B72CE8" w:rsidRDefault="00AB2888" w:rsidP="00FC2B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2CE8">
              <w:t>QTÉ PRÉPARÉE :</w:t>
            </w:r>
          </w:p>
        </w:tc>
        <w:tc>
          <w:tcPr>
            <w:tcW w:w="574" w:type="dxa"/>
          </w:tcPr>
          <w:p w:rsidR="00AB2888" w:rsidRPr="00B72CE8" w:rsidRDefault="00AB2888" w:rsidP="00B72C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F0346" w:rsidRPr="00FC2BAD" w:rsidTr="00BF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24" w:space="0" w:color="C0504D" w:themeColor="accent2"/>
              <w:left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</w:pPr>
            <w:r w:rsidRPr="00FC2BAD">
              <w:rPr>
                <w:color w:val="auto"/>
              </w:rPr>
              <w:t>INGRÉDIENTS</w:t>
            </w:r>
          </w:p>
        </w:tc>
        <w:tc>
          <w:tcPr>
            <w:tcW w:w="1494" w:type="dxa"/>
            <w:tcBorders>
              <w:top w:val="single" w:sz="24" w:space="0" w:color="C0504D" w:themeColor="accent2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QTÉ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FABRICANT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N</w:t>
            </w:r>
            <w:r w:rsidRPr="00FC2BAD">
              <w:rPr>
                <w:vertAlign w:val="superscript"/>
              </w:rPr>
              <w:t>O</w:t>
            </w:r>
            <w:r w:rsidRPr="00FC2BAD">
              <w:t xml:space="preserve"> de LOT</w:t>
            </w:r>
          </w:p>
        </w:tc>
        <w:tc>
          <w:tcPr>
            <w:tcW w:w="149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4F81BD" w:themeColor="accent1"/>
              <w:right w:val="single" w:sz="18" w:space="0" w:color="C0504D" w:themeColor="accent2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EXPIRATION</w:t>
            </w:r>
          </w:p>
        </w:tc>
        <w:tc>
          <w:tcPr>
            <w:tcW w:w="992" w:type="dxa"/>
            <w:tcBorders>
              <w:left w:val="single" w:sz="18" w:space="0" w:color="C0504D" w:themeColor="accent2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</w:tcPr>
          <w:p w:rsidR="005E7C10" w:rsidRDefault="005E7C10" w:rsidP="00FC2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QT</w:t>
            </w:r>
            <w:r w:rsidR="004A5E0E">
              <w:t>É</w:t>
            </w:r>
          </w:p>
          <w:p w:rsidR="00D911E8" w:rsidRPr="00FC2BAD" w:rsidRDefault="00BF0346" w:rsidP="00FC2B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UTILISÉE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FAIT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D911E8" w:rsidRPr="00FC2BAD" w:rsidRDefault="00D911E8" w:rsidP="002F2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AD">
              <w:t>VÉRIF</w:t>
            </w:r>
          </w:p>
        </w:tc>
      </w:tr>
      <w:tr w:rsidR="00B72CE8" w:rsidTr="0037152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400C35" w:rsidRDefault="002D43E7" w:rsidP="00400C35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AAS 325</w:t>
            </w:r>
            <w:r w:rsidR="009B2BDA">
              <w:rPr>
                <w:b/>
                <w:color w:val="auto"/>
                <w:szCs w:val="20"/>
              </w:rPr>
              <w:t>mg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400C35" w:rsidRDefault="009B2BDA" w:rsidP="00A32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 comprimé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8" w:space="0" w:color="C0504D" w:themeColor="accent2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18" w:space="0" w:color="C0504D" w:themeColor="accent2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  <w:shd w:val="clear" w:color="auto" w:fill="auto"/>
            <w:vAlign w:val="center"/>
          </w:tcPr>
          <w:p w:rsidR="00D911E8" w:rsidRPr="00D911E8" w:rsidRDefault="00D911E8" w:rsidP="0040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2CE8" w:rsidTr="00BF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90681C" w:rsidRDefault="00D911E8" w:rsidP="009B2BDA">
            <w:pPr>
              <w:rPr>
                <w:b/>
                <w:szCs w:val="20"/>
              </w:rPr>
            </w:pPr>
            <w:r w:rsidRPr="00400C35">
              <w:rPr>
                <w:b/>
                <w:color w:val="auto"/>
                <w:szCs w:val="20"/>
              </w:rPr>
              <w:t xml:space="preserve">Eau </w:t>
            </w:r>
            <w:r w:rsidR="009B2BDA">
              <w:rPr>
                <w:b/>
                <w:color w:val="auto"/>
                <w:szCs w:val="20"/>
              </w:rPr>
              <w:t>déminéralisée</w:t>
            </w:r>
            <w:r w:rsidRPr="00400C35">
              <w:rPr>
                <w:b/>
                <w:color w:val="auto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400C35" w:rsidRDefault="002D43E7" w:rsidP="009B2B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162,5</w:t>
            </w:r>
            <w:r w:rsidR="009B2BDA">
              <w:rPr>
                <w:szCs w:val="20"/>
              </w:rPr>
              <w:t xml:space="preserve"> mL</w:t>
            </w:r>
          </w:p>
        </w:tc>
        <w:tc>
          <w:tcPr>
            <w:tcW w:w="1494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18" w:space="0" w:color="C0504D" w:themeColor="accent2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18" w:space="0" w:color="C0504D" w:themeColor="accent2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D911E8" w:rsidRPr="00D911E8" w:rsidRDefault="00D911E8" w:rsidP="00400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D1396F" w:rsidRDefault="00AB2888" w:rsidP="00AB2888">
      <w:pPr>
        <w:tabs>
          <w:tab w:val="left" w:pos="4820"/>
          <w:tab w:val="left" w:pos="5103"/>
          <w:tab w:val="left" w:pos="7938"/>
          <w:tab w:val="left" w:pos="8222"/>
          <w:tab w:val="left" w:pos="10632"/>
        </w:tabs>
        <w:spacing w:before="240"/>
        <w:rPr>
          <w:b/>
          <w:u w:val="single"/>
        </w:rPr>
      </w:pPr>
      <w:r w:rsidRPr="00AB2888">
        <w:rPr>
          <w:b/>
        </w:rPr>
        <w:t>NOM DU PATIENT :</w:t>
      </w:r>
      <w:r>
        <w:t xml:space="preserve"> </w:t>
      </w:r>
      <w:r>
        <w:rPr>
          <w:u w:val="single"/>
        </w:rPr>
        <w:tab/>
      </w:r>
      <w:r>
        <w:tab/>
      </w:r>
      <w:r w:rsidRPr="00AB2888">
        <w:rPr>
          <w:b/>
        </w:rPr>
        <w:t xml:space="preserve"> #DOSSIER :</w:t>
      </w:r>
      <w:r>
        <w:t xml:space="preserve"> </w:t>
      </w:r>
      <w:r>
        <w:rPr>
          <w:u w:val="single"/>
        </w:rPr>
        <w:tab/>
      </w:r>
      <w:r>
        <w:tab/>
      </w:r>
      <w:r w:rsidR="00D911E8" w:rsidRPr="00D911E8">
        <w:rPr>
          <w:b/>
        </w:rPr>
        <w:t xml:space="preserve">VÉRIF FINALE : </w:t>
      </w:r>
      <w:r w:rsidR="00D911E8" w:rsidRPr="00D911E8">
        <w:rPr>
          <w:b/>
          <w:u w:val="single"/>
        </w:rPr>
        <w:tab/>
      </w:r>
    </w:p>
    <w:p w:rsidR="00D1396F" w:rsidRPr="00BF0346" w:rsidRDefault="00D1396F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INFORMATION COMPLÉMENTAIRE SUR LES INGRÉDIENTS</w:t>
      </w:r>
    </w:p>
    <w:sdt>
      <w:sdtPr>
        <w:rPr>
          <w:color w:val="auto"/>
        </w:rPr>
        <w:id w:val="593063592"/>
        <w:placeholder>
          <w:docPart w:val="3850B3BF3C5D428E9539AAFC0556EEE6"/>
        </w:placeholder>
      </w:sdtPr>
      <w:sdtEndPr>
        <w:rPr>
          <w:rStyle w:val="Textedelespacerserv"/>
          <w:rFonts w:asciiTheme="minorHAnsi" w:hAnsiTheme="minorHAnsi" w:cstheme="minorBidi"/>
          <w:sz w:val="22"/>
          <w:szCs w:val="22"/>
        </w:rPr>
      </w:sdtEndPr>
      <w:sdtContent>
        <w:p w:rsidR="006A5F42" w:rsidRPr="009B2BDA" w:rsidRDefault="009B2BDA" w:rsidP="009B2BDA">
          <w:pPr>
            <w:pStyle w:val="Default"/>
            <w:rPr>
              <w:rStyle w:val="Textedelespacerserv"/>
              <w:rFonts w:asciiTheme="minorHAnsi" w:hAnsiTheme="minorHAnsi" w:cstheme="minorBidi"/>
              <w:sz w:val="22"/>
              <w:szCs w:val="22"/>
            </w:rPr>
          </w:pP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Solution utilisée pour le « Protocole rapide de désensibilisation à l</w:t>
          </w:r>
          <w:r w:rsidR="003D155B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’aspirine » pour les doses de 1mg, 5</w:t>
          </w: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mg ,1</w:t>
          </w:r>
          <w:r w:rsidR="003D155B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0mg, 20mg et 4</w:t>
          </w: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0 mg</w:t>
          </w:r>
          <w:r w:rsidR="00816EE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 .</w:t>
          </w:r>
        </w:p>
      </w:sdtContent>
    </w:sdt>
    <w:p w:rsidR="00D1396F" w:rsidRPr="00BF0346" w:rsidRDefault="00D1396F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NOTES SUR LES CALCULS ET LES MESURES À EFFECTUER</w:t>
      </w:r>
    </w:p>
    <w:sdt>
      <w:sdtPr>
        <w:rPr>
          <w:rFonts w:asciiTheme="minorHAnsi" w:hAnsiTheme="minorHAnsi" w:cstheme="minorBidi"/>
          <w:color w:val="auto"/>
          <w:sz w:val="22"/>
          <w:szCs w:val="22"/>
        </w:rPr>
        <w:id w:val="2091578235"/>
        <w:placeholder>
          <w:docPart w:val="9097A6D6E99E45D3B804355EF0A26033"/>
        </w:placeholder>
      </w:sdtPr>
      <w:sdtEndPr>
        <w:rPr>
          <w:rStyle w:val="Textedelespacerserv"/>
        </w:rPr>
      </w:sdtEndPr>
      <w:sdtContent>
        <w:p w:rsidR="009B2BDA" w:rsidRPr="00BF0346" w:rsidRDefault="009B2BDA" w:rsidP="009B2BDA">
          <w:pPr>
            <w:pStyle w:val="Default"/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</w:pP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Vérifier les dates d’expiration des matières premières utilisées </w:t>
          </w:r>
        </w:p>
        <w:p w:rsidR="009B2BDA" w:rsidRPr="00BF0346" w:rsidRDefault="009B2BDA" w:rsidP="009B2BDA">
          <w:pPr>
            <w:pStyle w:val="Default"/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</w:pP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Préparation dans un endroit bien ventilé. </w:t>
          </w:r>
        </w:p>
        <w:p w:rsidR="006A5F42" w:rsidRPr="009B2BDA" w:rsidRDefault="009B2BDA" w:rsidP="009B2BDA">
          <w:pPr>
            <w:rPr>
              <w:rStyle w:val="Textedelespacerserv"/>
            </w:rPr>
          </w:pPr>
          <w:r w:rsidRPr="00BF0346">
            <w:rPr>
              <w:rStyle w:val="Textedelespacerserv"/>
              <w:color w:val="auto"/>
            </w:rPr>
            <w:t>Porter un masque, gants non stériles, jaquette, bonnet</w:t>
          </w:r>
        </w:p>
      </w:sdtContent>
    </w:sdt>
    <w:p w:rsidR="00D1396F" w:rsidRPr="00BF0346" w:rsidRDefault="00D1396F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APPAREILS, INSTRUMENTS ET MATÉRIEL REQUIS</w:t>
      </w:r>
    </w:p>
    <w:sdt>
      <w:sdtPr>
        <w:id w:val="440651798"/>
        <w:placeholder>
          <w:docPart w:val="1E986F3A1B2340B08B1F4A6FA54C9BF9"/>
        </w:placeholder>
      </w:sdtPr>
      <w:sdtEndPr/>
      <w:sdtContent>
        <w:sdt>
          <w:sdtPr>
            <w:id w:val="1763952978"/>
            <w:placeholder>
              <w:docPart w:val="92466903046B470D9E443CC1AA081AB5"/>
            </w:placeholder>
          </w:sdtPr>
          <w:sdtEndPr/>
          <w:sdtContent>
            <w:sdt>
              <w:sdtPr>
                <w:id w:val="-1310786875"/>
                <w:placeholder>
                  <w:docPart w:val="8D42BBDCE06C48EAA447D0A05796C9EC"/>
                </w:placeholder>
              </w:sdtPr>
              <w:sdtEndPr>
                <w:rPr>
                  <w:rStyle w:val="Textedelespacerserv"/>
                  <w:color w:val="808080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96036686"/>
                    <w:placeholder>
                      <w:docPart w:val="64628D9DC87D40F6B6CD31874602DEB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Style8"/>
                        </w:rPr>
                        <w:id w:val="-631323470"/>
                        <w:placeholder>
                          <w:docPart w:val="903ECD5DE53E446AADE51FBA98209C3A"/>
                        </w:placeholder>
                      </w:sdtPr>
                      <w:sdtEndPr>
                        <w:rPr>
                          <w:rStyle w:val="Textedelespacerserv"/>
                          <w:rFonts w:asciiTheme="minorHAnsi" w:hAnsiTheme="minorHAnsi"/>
                          <w:color w:val="808080"/>
                          <w:sz w:val="22"/>
                        </w:rPr>
                      </w:sdtEndPr>
                      <w:sdtContent>
                        <w:p w:rsidR="00090BF6" w:rsidRDefault="00090BF6" w:rsidP="00090BF6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Style w:val="Textedelespacerserv"/>
                              <w:color w:val="auto"/>
                            </w:rPr>
                          </w:pPr>
                          <w:r w:rsidRPr="00101892">
                            <w:rPr>
                              <w:rStyle w:val="Textedelespacerserv"/>
                              <w:color w:val="auto"/>
                            </w:rPr>
                            <w:t>Mortier et pilon</w:t>
                          </w:r>
                        </w:p>
                        <w:p w:rsidR="00090BF6" w:rsidRPr="00101892" w:rsidRDefault="00A0788F" w:rsidP="00090BF6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Style w:val="Textedelespacerserv"/>
                              <w:color w:val="auto"/>
                            </w:rPr>
                          </w:pPr>
                          <w:r>
                            <w:rPr>
                              <w:rStyle w:val="Textedelespacerserv"/>
                              <w:color w:val="auto"/>
                            </w:rPr>
                            <w:t>Cylindre gradué</w:t>
                          </w:r>
                        </w:p>
                        <w:p w:rsidR="00090BF6" w:rsidRPr="00101892" w:rsidRDefault="00090BF6" w:rsidP="00090BF6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Style w:val="Textedelespacerserv"/>
                              <w:color w:val="auto"/>
                            </w:rPr>
                          </w:pPr>
                          <w:r w:rsidRPr="00101892">
                            <w:rPr>
                              <w:rStyle w:val="Textedelespacerserv"/>
                              <w:color w:val="auto"/>
                            </w:rPr>
                            <w:t>Bouteille ambrée</w:t>
                          </w:r>
                        </w:p>
                        <w:p w:rsidR="00D1396F" w:rsidRPr="00A0788F" w:rsidRDefault="00090BF6" w:rsidP="00A0788F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</w:pPr>
                          <w:r w:rsidRPr="00101892">
                            <w:rPr>
                              <w:rStyle w:val="Textedelespacerserv"/>
                              <w:color w:val="auto"/>
                            </w:rPr>
                            <w:t>Bouchon pour seringue orale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:rsidR="00D1396F" w:rsidRPr="00BF0346" w:rsidRDefault="00D1396F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MÉTHODE DE PRÉPA</w:t>
      </w:r>
      <w:r w:rsidR="00FE2254" w:rsidRPr="00BF0346">
        <w:rPr>
          <w:sz w:val="24"/>
          <w:szCs w:val="24"/>
        </w:rPr>
        <w:t>RATION </w:t>
      </w:r>
    </w:p>
    <w:sdt>
      <w:sdtPr>
        <w:id w:val="-2043271595"/>
        <w:placeholder>
          <w:docPart w:val="9749BF6FD8144BEEBECBD748F7BEDD6C"/>
        </w:placeholder>
      </w:sdtPr>
      <w:sdtEndPr/>
      <w:sdtContent>
        <w:p w:rsidR="00A0788F" w:rsidRPr="00745E24" w:rsidRDefault="00A0788F" w:rsidP="00A0788F">
          <w:pPr>
            <w:pStyle w:val="Paragraphedeliste"/>
            <w:numPr>
              <w:ilvl w:val="0"/>
              <w:numId w:val="3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745E24">
            <w:rPr>
              <w:rStyle w:val="Textedelespacerserv"/>
              <w:color w:val="auto"/>
            </w:rPr>
            <w:t>Écras</w:t>
          </w:r>
          <w:r>
            <w:rPr>
              <w:rStyle w:val="Textedelespacerserv"/>
              <w:color w:val="auto"/>
            </w:rPr>
            <w:t>er et triturer le comprimé d’AAS</w:t>
          </w:r>
          <w:r w:rsidRPr="00745E24">
            <w:rPr>
              <w:rStyle w:val="Textedelespacerserv"/>
              <w:color w:val="auto"/>
            </w:rPr>
            <w:t xml:space="preserve"> en fine poudre homogène dans le mortier à l’aide du pilon </w:t>
          </w:r>
        </w:p>
        <w:p w:rsidR="00A0788F" w:rsidRPr="00745E24" w:rsidRDefault="00A0788F" w:rsidP="00A0788F">
          <w:pPr>
            <w:pStyle w:val="Paragraphedeliste"/>
            <w:numPr>
              <w:ilvl w:val="0"/>
              <w:numId w:val="3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 w:rsidRPr="00745E24">
            <w:rPr>
              <w:rStyle w:val="Textedelespacerserv"/>
              <w:color w:val="auto"/>
            </w:rPr>
            <w:t xml:space="preserve">Léviger la poudre </w:t>
          </w:r>
          <w:r>
            <w:rPr>
              <w:rStyle w:val="Textedelespacerserv"/>
              <w:color w:val="auto"/>
            </w:rPr>
            <w:t xml:space="preserve">avec une petite quantité de l’eau  </w:t>
          </w:r>
          <w:r w:rsidRPr="00745E24">
            <w:rPr>
              <w:rStyle w:val="Textedelespacerserv"/>
              <w:color w:val="auto"/>
            </w:rPr>
            <w:t>pou</w:t>
          </w:r>
          <w:r>
            <w:rPr>
              <w:rStyle w:val="Textedelespacerserv"/>
              <w:color w:val="auto"/>
            </w:rPr>
            <w:t>r obtenir une dispersion</w:t>
          </w:r>
          <w:r w:rsidRPr="00745E24">
            <w:rPr>
              <w:rStyle w:val="Textedelespacerserv"/>
              <w:color w:val="auto"/>
            </w:rPr>
            <w:t xml:space="preserve"> homogène </w:t>
          </w:r>
        </w:p>
        <w:p w:rsidR="00E4209D" w:rsidRPr="00A0788F" w:rsidRDefault="00A0788F" w:rsidP="00A0788F">
          <w:pPr>
            <w:pStyle w:val="Paragraphedeliste"/>
            <w:numPr>
              <w:ilvl w:val="0"/>
              <w:numId w:val="3"/>
            </w:numPr>
            <w:autoSpaceDE w:val="0"/>
            <w:autoSpaceDN w:val="0"/>
            <w:adjustRightInd w:val="0"/>
            <w:spacing w:line="240" w:lineRule="auto"/>
            <w:rPr>
              <w:rStyle w:val="Textedelespacerserv"/>
              <w:color w:val="auto"/>
            </w:rPr>
          </w:pPr>
          <w:r>
            <w:rPr>
              <w:rStyle w:val="Textedelespacerserv"/>
              <w:color w:val="auto"/>
            </w:rPr>
            <w:t>Ajouter le reste de l’eau par dilution géométrique</w:t>
          </w:r>
          <w:r w:rsidRPr="00745E24">
            <w:rPr>
              <w:rStyle w:val="Textedelespacerserv"/>
              <w:color w:val="auto"/>
            </w:rPr>
            <w:t xml:space="preserve"> en mélangeant continuellement</w:t>
          </w:r>
          <w:r>
            <w:rPr>
              <w:rStyle w:val="Textedelespacerserv"/>
              <w:color w:val="auto"/>
            </w:rPr>
            <w:t xml:space="preserve"> pour former une solution</w:t>
          </w:r>
          <w:r w:rsidRPr="00745E24">
            <w:rPr>
              <w:rStyle w:val="Textedelespacerserv"/>
              <w:color w:val="auto"/>
            </w:rPr>
            <w:t xml:space="preserve"> homogène liquide </w:t>
          </w:r>
        </w:p>
        <w:p w:rsidR="00E4209D" w:rsidRPr="00BF0346" w:rsidRDefault="00A0788F" w:rsidP="00E4209D">
          <w:pPr>
            <w:pStyle w:val="Paragraphedeliste"/>
            <w:numPr>
              <w:ilvl w:val="0"/>
              <w:numId w:val="1"/>
            </w:numPr>
            <w:rPr>
              <w:rStyle w:val="Textedelespacerserv"/>
              <w:color w:val="auto"/>
            </w:rPr>
          </w:pPr>
          <w:r>
            <w:rPr>
              <w:rStyle w:val="Textedelespacerserv"/>
              <w:color w:val="auto"/>
            </w:rPr>
            <w:t>Bien mélanger</w:t>
          </w:r>
        </w:p>
        <w:p w:rsidR="00E4209D" w:rsidRPr="00BF0346" w:rsidRDefault="00E4209D" w:rsidP="00E4209D">
          <w:pPr>
            <w:pStyle w:val="Paragraphedeliste"/>
            <w:numPr>
              <w:ilvl w:val="0"/>
              <w:numId w:val="1"/>
            </w:numPr>
            <w:rPr>
              <w:rStyle w:val="Textedelespacerserv"/>
              <w:color w:val="auto"/>
            </w:rPr>
          </w:pPr>
          <w:r w:rsidRPr="00BF0346">
            <w:rPr>
              <w:rStyle w:val="Textedelespacerserv"/>
              <w:color w:val="auto"/>
            </w:rPr>
            <w:t>Transférer 50 mL dans une bouteille ambrée</w:t>
          </w:r>
        </w:p>
        <w:p w:rsidR="00E4209D" w:rsidRPr="009B2BDA" w:rsidRDefault="00E4209D" w:rsidP="00E4209D">
          <w:pPr>
            <w:pStyle w:val="Paragraphedeliste"/>
            <w:numPr>
              <w:ilvl w:val="0"/>
              <w:numId w:val="1"/>
            </w:numPr>
            <w:rPr>
              <w:color w:val="808080"/>
            </w:rPr>
          </w:pPr>
          <w:r w:rsidRPr="00BF0346">
            <w:rPr>
              <w:rStyle w:val="Textedelespacerserv"/>
              <w:color w:val="auto"/>
            </w:rPr>
            <w:t>Jeter le reste de la solution</w:t>
          </w:r>
        </w:p>
      </w:sdtContent>
    </w:sdt>
    <w:p w:rsidR="00832A26" w:rsidRPr="00BF0346" w:rsidRDefault="00E4209D" w:rsidP="00E4209D">
      <w:pPr>
        <w:pStyle w:val="Titre1"/>
        <w:rPr>
          <w:sz w:val="24"/>
          <w:szCs w:val="24"/>
        </w:rPr>
      </w:pPr>
      <w:r>
        <w:t xml:space="preserve"> </w:t>
      </w:r>
      <w:r w:rsidR="00832A26" w:rsidRPr="00BF0346">
        <w:rPr>
          <w:sz w:val="24"/>
          <w:szCs w:val="24"/>
        </w:rPr>
        <w:t>CONDITIONNEMENT</w:t>
      </w:r>
    </w:p>
    <w:sdt>
      <w:sdtPr>
        <w:rPr>
          <w:color w:val="auto"/>
        </w:rPr>
        <w:id w:val="1094358229"/>
        <w:placeholder>
          <w:docPart w:val="DefaultPlaceholder_1082065158"/>
        </w:placeholder>
      </w:sdtPr>
      <w:sdtEndPr>
        <w:rPr>
          <w:color w:val="000000"/>
        </w:rPr>
      </w:sdtEndPr>
      <w:sdtContent>
        <w:p w:rsidR="00832A26" w:rsidRPr="00E4209D" w:rsidRDefault="00E4209D" w:rsidP="00E4209D">
          <w:pPr>
            <w:pStyle w:val="Default"/>
            <w:rPr>
              <w:rFonts w:asciiTheme="minorHAnsi" w:hAnsiTheme="minorHAnsi" w:cstheme="minorBidi"/>
              <w:color w:val="808080"/>
              <w:sz w:val="22"/>
              <w:szCs w:val="22"/>
            </w:rPr>
          </w:pPr>
          <w:r w:rsidRPr="00BF0346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Conserver dans une bouteille ambrée munie d’un bouchon pour seringue orale</w:t>
          </w:r>
        </w:p>
      </w:sdtContent>
    </w:sdt>
    <w:p w:rsidR="00BF0346" w:rsidRDefault="00BF0346" w:rsidP="00832A26">
      <w:pPr>
        <w:pStyle w:val="Titre1"/>
        <w:rPr>
          <w:sz w:val="24"/>
          <w:szCs w:val="24"/>
        </w:rPr>
      </w:pPr>
    </w:p>
    <w:p w:rsidR="00832A26" w:rsidRPr="00BF0346" w:rsidRDefault="00832A26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STABILITÉ ET ENTREPOSAGE</w:t>
      </w:r>
    </w:p>
    <w:sdt>
      <w:sdtPr>
        <w:rPr>
          <w:color w:val="auto"/>
        </w:rPr>
        <w:id w:val="-1198003128"/>
        <w:placeholder>
          <w:docPart w:val="DefaultPlaceholder_1082065158"/>
        </w:placeholder>
      </w:sdtPr>
      <w:sdtEndPr>
        <w:rPr>
          <w:rStyle w:val="Textedelespacerserv"/>
          <w:rFonts w:asciiTheme="minorHAnsi" w:hAnsiTheme="minorHAnsi" w:cstheme="minorBidi"/>
          <w:color w:val="808080"/>
          <w:sz w:val="22"/>
          <w:szCs w:val="22"/>
        </w:rPr>
      </w:sdtEndPr>
      <w:sdtContent>
        <w:p w:rsidR="00E4209D" w:rsidRPr="00821931" w:rsidRDefault="00E4209D" w:rsidP="00E4209D">
          <w:pPr>
            <w:pStyle w:val="Default"/>
            <w:rPr>
              <w:rStyle w:val="Textedelespacerserv"/>
              <w:color w:val="auto"/>
            </w:rPr>
          </w:pPr>
          <w:r w:rsidRPr="0082193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Conserver à la température de la pièce </w:t>
          </w:r>
        </w:p>
        <w:p w:rsidR="00832A26" w:rsidRPr="00821931" w:rsidRDefault="00E4209D" w:rsidP="00E4209D">
          <w:pPr>
            <w:pStyle w:val="Default"/>
            <w:rPr>
              <w:rStyle w:val="Textedelespacerserv"/>
              <w:rFonts w:asciiTheme="minorHAnsi" w:hAnsiTheme="minorHAnsi" w:cstheme="minorBidi"/>
              <w:sz w:val="22"/>
              <w:szCs w:val="22"/>
            </w:rPr>
          </w:pPr>
          <w:r w:rsidRPr="0082193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Date limite d’utilisation : </w:t>
          </w:r>
          <w:r w:rsidR="00821931" w:rsidRPr="0082193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4h</w:t>
          </w:r>
          <w:r w:rsidR="0082193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 xml:space="preserve"> </w:t>
          </w:r>
          <w:r w:rsidR="00821931" w:rsidRPr="00821931">
            <w:rPr>
              <w:rStyle w:val="Textedelespacerserv"/>
              <w:rFonts w:asciiTheme="minorHAnsi" w:hAnsiTheme="minorHAnsi" w:cstheme="minorBidi"/>
              <w:color w:val="auto"/>
              <w:sz w:val="22"/>
              <w:szCs w:val="22"/>
            </w:rPr>
            <w:t> (</w:t>
          </w:r>
          <w:r w:rsidR="00090BF6" w:rsidRPr="00821931">
            <w:rPr>
              <w:rFonts w:asciiTheme="minorHAnsi" w:hAnsiTheme="minorHAnsi" w:cstheme="minorBidi"/>
              <w:color w:val="auto"/>
              <w:sz w:val="22"/>
              <w:szCs w:val="22"/>
            </w:rPr>
            <w:t>Préparation extemporanée à usage immédiat, il faut réaliser la suspension le matin même de la procédure et jeter la portion inutilisée à la fin de la procédure</w:t>
          </w:r>
          <w:r w:rsidR="00821931" w:rsidRPr="00821931">
            <w:rPr>
              <w:rFonts w:asciiTheme="minorHAnsi" w:hAnsiTheme="minorHAnsi" w:cstheme="minorBidi"/>
              <w:color w:val="auto"/>
              <w:sz w:val="22"/>
              <w:szCs w:val="22"/>
            </w:rPr>
            <w:t>)</w:t>
          </w:r>
        </w:p>
      </w:sdtContent>
    </w:sdt>
    <w:p w:rsidR="00832A26" w:rsidRPr="00BF0346" w:rsidRDefault="00832A26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ÉTIQUETAGE</w:t>
      </w:r>
    </w:p>
    <w:sdt>
      <w:sdtPr>
        <w:id w:val="-351257325"/>
        <w:placeholder>
          <w:docPart w:val="DefaultPlaceholder_1082065158"/>
        </w:placeholder>
      </w:sdtPr>
      <w:sdtEndPr>
        <w:rPr>
          <w:rStyle w:val="Textedelespacerserv"/>
          <w:color w:val="808080"/>
        </w:rPr>
      </w:sdtEndPr>
      <w:sdtContent>
        <w:p w:rsidR="00832A26" w:rsidRPr="000F6887" w:rsidRDefault="00E4209D" w:rsidP="00832A26">
          <w:pPr>
            <w:rPr>
              <w:rStyle w:val="Textedelespacerserv"/>
            </w:rPr>
          </w:pPr>
          <w:r w:rsidRPr="00BF0346">
            <w:rPr>
              <w:rStyle w:val="Textedelespacerserv"/>
              <w:color w:val="auto"/>
            </w:rPr>
            <w:t>Apposer sur les contenants : bien agiter et date limite d’utilisation</w:t>
          </w:r>
        </w:p>
      </w:sdtContent>
    </w:sdt>
    <w:p w:rsidR="00832A26" w:rsidRPr="00BF0346" w:rsidRDefault="00832A26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CONTRÔLE DE LA QUALITÉ</w:t>
      </w:r>
    </w:p>
    <w:sdt>
      <w:sdtPr>
        <w:id w:val="2144079447"/>
        <w:placeholder>
          <w:docPart w:val="DefaultPlaceholder_1082065158"/>
        </w:placeholder>
      </w:sdtPr>
      <w:sdtEndPr>
        <w:rPr>
          <w:rStyle w:val="Textedelespacerserv"/>
          <w:color w:val="808080"/>
        </w:rPr>
      </w:sdtEndPr>
      <w:sdtContent>
        <w:p w:rsidR="00E4209D" w:rsidRPr="00BF0346" w:rsidRDefault="00E4209D" w:rsidP="00E4209D">
          <w:pPr>
            <w:pStyle w:val="Paragraphedeliste"/>
            <w:numPr>
              <w:ilvl w:val="0"/>
              <w:numId w:val="1"/>
            </w:numPr>
            <w:rPr>
              <w:rStyle w:val="Textedelespacerserv"/>
              <w:color w:val="auto"/>
            </w:rPr>
          </w:pPr>
          <w:r w:rsidRPr="00BF0346">
            <w:rPr>
              <w:rStyle w:val="Textedelespacerserv"/>
              <w:color w:val="auto"/>
            </w:rPr>
            <w:t>Conf</w:t>
          </w:r>
          <w:r w:rsidR="00090BF6">
            <w:rPr>
              <w:rStyle w:val="Textedelespacerserv"/>
              <w:color w:val="auto"/>
            </w:rPr>
            <w:t xml:space="preserve">irmer le principe actif : AAS 325 </w:t>
          </w:r>
          <w:r w:rsidRPr="00BF0346">
            <w:rPr>
              <w:rStyle w:val="Textedelespacerserv"/>
              <w:color w:val="auto"/>
            </w:rPr>
            <w:t xml:space="preserve"> mg </w:t>
          </w:r>
        </w:p>
        <w:p w:rsidR="00E4209D" w:rsidRPr="00BF0346" w:rsidRDefault="00E4209D" w:rsidP="00E4209D">
          <w:pPr>
            <w:pStyle w:val="Paragraphedeliste"/>
            <w:numPr>
              <w:ilvl w:val="0"/>
              <w:numId w:val="1"/>
            </w:numPr>
            <w:rPr>
              <w:rStyle w:val="Textedelespacerserv"/>
              <w:color w:val="auto"/>
            </w:rPr>
          </w:pPr>
          <w:r w:rsidRPr="00BF0346">
            <w:rPr>
              <w:rStyle w:val="Textedelespacerserv"/>
              <w:color w:val="auto"/>
            </w:rPr>
            <w:t xml:space="preserve">Confirmer le diluant : Eau déminéralisée </w:t>
          </w:r>
        </w:p>
        <w:p w:rsidR="00832A26" w:rsidRPr="00E4209D" w:rsidRDefault="00E4209D" w:rsidP="00E4209D">
          <w:pPr>
            <w:pStyle w:val="Paragraphedeliste"/>
            <w:numPr>
              <w:ilvl w:val="0"/>
              <w:numId w:val="1"/>
            </w:numPr>
            <w:rPr>
              <w:rStyle w:val="Textedelespacerserv"/>
            </w:rPr>
          </w:pPr>
          <w:r w:rsidRPr="00BF0346">
            <w:rPr>
              <w:rStyle w:val="Textedelespacerserv"/>
              <w:b/>
              <w:color w:val="auto"/>
            </w:rPr>
            <w:t>Spécification attendue</w:t>
          </w:r>
          <w:r w:rsidR="00090BF6">
            <w:rPr>
              <w:rStyle w:val="Textedelespacerserv"/>
              <w:color w:val="auto"/>
            </w:rPr>
            <w:t xml:space="preserve"> : solution blanchâtre homogène</w:t>
          </w:r>
        </w:p>
      </w:sdtContent>
    </w:sdt>
    <w:p w:rsidR="00832A26" w:rsidRPr="00BF0346" w:rsidRDefault="00832A26" w:rsidP="00832A26">
      <w:pPr>
        <w:pStyle w:val="Titre1"/>
        <w:rPr>
          <w:sz w:val="24"/>
          <w:szCs w:val="24"/>
        </w:rPr>
      </w:pPr>
      <w:r w:rsidRPr="00BF0346">
        <w:rPr>
          <w:sz w:val="24"/>
          <w:szCs w:val="24"/>
        </w:rPr>
        <w:t>RÉFÉRENCES CONSULTÉES</w:t>
      </w:r>
    </w:p>
    <w:sdt>
      <w:sdtPr>
        <w:rPr>
          <w:color w:val="auto"/>
        </w:rPr>
        <w:id w:val="751243704"/>
        <w:placeholder>
          <w:docPart w:val="B6571F4DB3D64FFC98FBE7E0060F51D7"/>
        </w:placeholder>
      </w:sdtPr>
      <w:sdtEndPr>
        <w:rPr>
          <w:rStyle w:val="Textedelespacerserv"/>
          <w:rFonts w:asciiTheme="minorHAnsi" w:hAnsiTheme="minorHAnsi" w:cstheme="minorBidi"/>
          <w:color w:val="808080"/>
          <w:sz w:val="22"/>
          <w:szCs w:val="22"/>
        </w:rPr>
      </w:sdtEndPr>
      <w:sdtContent>
        <w:p w:rsidR="00090BF6" w:rsidRPr="00090BF6" w:rsidRDefault="00090BF6" w:rsidP="00EF516B">
          <w:pPr>
            <w:pStyle w:val="Default"/>
            <w:numPr>
              <w:ilvl w:val="0"/>
              <w:numId w:val="2"/>
            </w:numPr>
            <w:rPr>
              <w:rStyle w:val="Textedelespacerserv"/>
              <w:rFonts w:asciiTheme="minorHAnsi" w:hAnsiTheme="minorHAnsi" w:cstheme="minorBidi"/>
              <w:sz w:val="22"/>
              <w:szCs w:val="22"/>
            </w:rPr>
          </w:pPr>
          <w:r w:rsidRPr="00090BF6">
            <w:rPr>
              <w:rStyle w:val="Textedelespacerserv"/>
              <w:rFonts w:asciiTheme="minorHAnsi" w:hAnsiTheme="minorHAnsi" w:cstheme="minorBidi"/>
              <w:i/>
              <w:color w:val="auto"/>
              <w:sz w:val="22"/>
              <w:szCs w:val="22"/>
            </w:rPr>
            <w:t>Désensibilisation à l’Aspirine et au clopidogrel. Thérapie antiplaquettaire, Document élaboré par le Regroupement de pharmaciens experts en cardiologie de l’Association des pharmaciens des établissements de santé du Québec. Janvier 2022.</w:t>
          </w:r>
        </w:p>
        <w:p w:rsidR="00090BF6" w:rsidRPr="00090BF6" w:rsidRDefault="00090BF6" w:rsidP="00090BF6">
          <w:pPr>
            <w:pStyle w:val="Default"/>
            <w:numPr>
              <w:ilvl w:val="0"/>
              <w:numId w:val="2"/>
            </w:numPr>
            <w:rPr>
              <w:rStyle w:val="Textedelespacerserv"/>
              <w:rFonts w:asciiTheme="minorHAnsi" w:hAnsiTheme="minorHAnsi" w:cstheme="minorBidi"/>
              <w:i/>
              <w:color w:val="auto"/>
              <w:sz w:val="22"/>
              <w:szCs w:val="22"/>
            </w:rPr>
          </w:pPr>
          <w:r w:rsidRPr="00090BF6">
            <w:rPr>
              <w:rStyle w:val="Textedelespacerserv"/>
              <w:rFonts w:asciiTheme="minorHAnsi" w:hAnsiTheme="minorHAnsi" w:cstheme="minorBidi"/>
              <w:i/>
              <w:color w:val="auto"/>
              <w:sz w:val="22"/>
              <w:szCs w:val="22"/>
            </w:rPr>
            <w:t xml:space="preserve">Test maison 9 juillet 2024 comparant AAS 80 mg vs AAS 325 mg </w:t>
          </w:r>
          <w:r>
            <w:rPr>
              <w:rStyle w:val="Textedelespacerserv"/>
              <w:rFonts w:asciiTheme="minorHAnsi" w:hAnsiTheme="minorHAnsi" w:cstheme="minorBidi"/>
              <w:i/>
              <w:color w:val="auto"/>
              <w:sz w:val="22"/>
              <w:szCs w:val="22"/>
            </w:rPr>
            <w:t>vs dissolution complète</w:t>
          </w:r>
          <w:r w:rsidR="00EF2A04">
            <w:rPr>
              <w:rStyle w:val="Textedelespacerserv"/>
              <w:rFonts w:asciiTheme="minorHAnsi" w:hAnsiTheme="minorHAnsi" w:cstheme="minorBidi"/>
              <w:i/>
              <w:color w:val="auto"/>
              <w:sz w:val="22"/>
              <w:szCs w:val="22"/>
            </w:rPr>
            <w:t xml:space="preserve"> ,réalisé à la pharmacie CIUSSSE--CHUS HD.</w:t>
          </w:r>
        </w:p>
        <w:p w:rsidR="00D1396F" w:rsidRPr="00090BF6" w:rsidRDefault="00D13695" w:rsidP="00090BF6">
          <w:pPr>
            <w:pStyle w:val="Default"/>
            <w:rPr>
              <w:rStyle w:val="Textedelespacerserv"/>
              <w:rFonts w:asciiTheme="minorHAnsi" w:hAnsiTheme="minorHAnsi" w:cstheme="minorBidi"/>
              <w:sz w:val="22"/>
              <w:szCs w:val="22"/>
            </w:rPr>
          </w:pPr>
        </w:p>
      </w:sdtContent>
    </w:sdt>
    <w:p w:rsidR="00832A26" w:rsidRPr="00090BF6" w:rsidRDefault="00832A26" w:rsidP="00D1396F"/>
    <w:p w:rsidR="00832A26" w:rsidRPr="00090BF6" w:rsidRDefault="00832A26" w:rsidP="00D1396F"/>
    <w:p w:rsidR="00832A26" w:rsidRPr="00090BF6" w:rsidRDefault="00832A26" w:rsidP="00D1396F"/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427"/>
      </w:tblGrid>
      <w:tr w:rsidR="00832A26" w:rsidTr="00CE6007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 xml:space="preserve">Date de rédaction : </w:t>
            </w:r>
          </w:p>
        </w:tc>
        <w:sdt>
          <w:sdtPr>
            <w:id w:val="-656769435"/>
            <w:placeholder>
              <w:docPart w:val="DefaultPlaceholder_1082065160"/>
            </w:placeholder>
            <w:date w:fullDate="2024-07-09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21" w:type="dxa"/>
                <w:vAlign w:val="center"/>
              </w:tcPr>
              <w:p w:rsidR="00832A26" w:rsidRDefault="00090BF6" w:rsidP="00832A26">
                <w:r>
                  <w:t>2024-07-09</w:t>
                </w:r>
              </w:p>
            </w:tc>
          </w:sdtContent>
        </w:sdt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 xml:space="preserve">Rédigée par : 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:rsidR="00832A26" w:rsidRDefault="00E4209D" w:rsidP="00832A26">
            <w:r>
              <w:t>Josée Duchesneau, pharmacienne</w:t>
            </w:r>
          </w:p>
        </w:tc>
      </w:tr>
      <w:tr w:rsidR="00832A26" w:rsidTr="00CE6007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Révisée le :</w:t>
            </w:r>
          </w:p>
        </w:tc>
        <w:sdt>
          <w:sdtPr>
            <w:id w:val="-171179079"/>
            <w:placeholder>
              <w:docPart w:val="DefaultPlaceholder_108206516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21" w:type="dxa"/>
                <w:vAlign w:val="center"/>
              </w:tcPr>
              <w:p w:rsidR="00832A26" w:rsidRDefault="00E4209D" w:rsidP="00832A26">
                <w:r w:rsidRPr="00C00881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Révisée par :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:rsidR="00832A26" w:rsidRDefault="00832A26" w:rsidP="00832A26"/>
        </w:tc>
      </w:tr>
      <w:tr w:rsidR="00BF0346" w:rsidTr="00EF5848">
        <w:trPr>
          <w:trHeight w:val="1247"/>
        </w:trPr>
        <w:tc>
          <w:tcPr>
            <w:tcW w:w="10868" w:type="dxa"/>
            <w:gridSpan w:val="4"/>
          </w:tcPr>
          <w:p w:rsidR="00BF0346" w:rsidRDefault="00BF0346" w:rsidP="00832A26">
            <w:pPr>
              <w:spacing w:before="60"/>
            </w:pPr>
            <w:r w:rsidRPr="00832A26">
              <w:rPr>
                <w:b/>
              </w:rPr>
              <w:t>Modification effectuée :</w:t>
            </w:r>
          </w:p>
        </w:tc>
      </w:tr>
      <w:tr w:rsidR="00832A26" w:rsidTr="00CE6007">
        <w:trPr>
          <w:trHeight w:val="454"/>
        </w:trPr>
        <w:tc>
          <w:tcPr>
            <w:tcW w:w="2093" w:type="dxa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En vigueur le :</w:t>
            </w:r>
          </w:p>
        </w:tc>
        <w:tc>
          <w:tcPr>
            <w:tcW w:w="2821" w:type="dxa"/>
            <w:vAlign w:val="center"/>
          </w:tcPr>
          <w:p w:rsidR="00832A26" w:rsidRDefault="00832A26" w:rsidP="00832A26"/>
        </w:tc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832A26" w:rsidRPr="00832A26" w:rsidRDefault="00832A26" w:rsidP="00832A26">
            <w:pPr>
              <w:rPr>
                <w:b/>
              </w:rPr>
            </w:pPr>
            <w:r w:rsidRPr="00832A26">
              <w:rPr>
                <w:b/>
              </w:rPr>
              <w:t>Autorisé</w:t>
            </w:r>
            <w:r w:rsidR="00F12B2A">
              <w:rPr>
                <w:b/>
              </w:rPr>
              <w:t>e</w:t>
            </w:r>
            <w:r w:rsidRPr="00832A26">
              <w:rPr>
                <w:b/>
              </w:rPr>
              <w:t xml:space="preserve"> par :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S Gothic" w:eastAsia="MS Gothic" w:hAnsi="MS Gothic"/>
              </w:rPr>
              <w:id w:val="198611451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Style w:val="Style5"/>
                  </w:rPr>
                  <w:id w:val="-1207093680"/>
                  <w:placeholder>
                    <w:docPart w:val="DefaultPlaceholder_1082065158"/>
                  </w:placeholder>
                </w:sdtPr>
                <w:sdtEndPr>
                  <w:rPr>
                    <w:rStyle w:val="Style5"/>
                  </w:rPr>
                </w:sdtEndPr>
                <w:sdtContent>
                  <w:p w:rsidR="00832A26" w:rsidRDefault="00E4209D" w:rsidP="00832A26">
                    <w:pPr>
                      <w:rPr>
                        <w:rFonts w:ascii="MS Gothic" w:eastAsia="MS Gothic" w:hAnsi="MS Gothic"/>
                      </w:rPr>
                    </w:pPr>
                    <w:r w:rsidRPr="003279D6">
                      <w:rPr>
                        <w:rStyle w:val="Style5"/>
                      </w:rPr>
                      <w:t xml:space="preserve">Brigitte Bolduc, responsable des </w:t>
                    </w:r>
                    <w:r w:rsidR="00997097">
                      <w:rPr>
                        <w:rStyle w:val="Style5"/>
                      </w:rPr>
                      <w:t xml:space="preserve">soins et </w:t>
                    </w:r>
                    <w:r w:rsidRPr="003279D6">
                      <w:rPr>
                        <w:rStyle w:val="Style5"/>
                      </w:rPr>
                      <w:t>services pharmaceutiques</w:t>
                    </w:r>
                  </w:p>
                </w:sdtContent>
              </w:sdt>
            </w:sdtContent>
          </w:sdt>
        </w:tc>
      </w:tr>
    </w:tbl>
    <w:p w:rsidR="00832A26" w:rsidRDefault="00832A26" w:rsidP="00D1396F"/>
    <w:p w:rsidR="006A5F42" w:rsidRPr="00D1396F" w:rsidRDefault="006A5F42" w:rsidP="00D1396F"/>
    <w:sectPr w:rsidR="006A5F42" w:rsidRPr="00D1396F" w:rsidSect="00EB6AA2">
      <w:footerReference w:type="default" r:id="rId10"/>
      <w:pgSz w:w="12240" w:h="15840" w:code="1"/>
      <w:pgMar w:top="567" w:right="45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95" w:rsidRDefault="00D13695" w:rsidP="00832A26">
      <w:pPr>
        <w:spacing w:line="240" w:lineRule="auto"/>
      </w:pPr>
      <w:r>
        <w:separator/>
      </w:r>
    </w:p>
  </w:endnote>
  <w:endnote w:type="continuationSeparator" w:id="0">
    <w:p w:rsidR="00D13695" w:rsidRDefault="00D13695" w:rsidP="0083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461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2A26" w:rsidRDefault="00832A26" w:rsidP="00832A26">
            <w:pPr>
              <w:pStyle w:val="Pieddepage"/>
              <w:spacing w:before="240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5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5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2A26" w:rsidRDefault="00832A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95" w:rsidRDefault="00D13695" w:rsidP="00832A26">
      <w:pPr>
        <w:spacing w:line="240" w:lineRule="auto"/>
      </w:pPr>
      <w:r>
        <w:separator/>
      </w:r>
    </w:p>
  </w:footnote>
  <w:footnote w:type="continuationSeparator" w:id="0">
    <w:p w:rsidR="00D13695" w:rsidRDefault="00D13695" w:rsidP="00832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0B4E"/>
    <w:multiLevelType w:val="hybridMultilevel"/>
    <w:tmpl w:val="8DF468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F7130"/>
    <w:multiLevelType w:val="hybridMultilevel"/>
    <w:tmpl w:val="1BB41262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A1919"/>
    <w:multiLevelType w:val="hybridMultilevel"/>
    <w:tmpl w:val="150CBF3C"/>
    <w:lvl w:ilvl="0" w:tplc="8D9E8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C8"/>
    <w:rsid w:val="000203DD"/>
    <w:rsid w:val="00090BF6"/>
    <w:rsid w:val="000F6887"/>
    <w:rsid w:val="00177945"/>
    <w:rsid w:val="001F721D"/>
    <w:rsid w:val="0021758A"/>
    <w:rsid w:val="00226753"/>
    <w:rsid w:val="00291D6B"/>
    <w:rsid w:val="002A077C"/>
    <w:rsid w:val="002D43E7"/>
    <w:rsid w:val="002F2204"/>
    <w:rsid w:val="003279D6"/>
    <w:rsid w:val="00340839"/>
    <w:rsid w:val="0037152E"/>
    <w:rsid w:val="003D155B"/>
    <w:rsid w:val="00400C35"/>
    <w:rsid w:val="004276C8"/>
    <w:rsid w:val="004507E2"/>
    <w:rsid w:val="004A5E0E"/>
    <w:rsid w:val="005E7C10"/>
    <w:rsid w:val="006A5F42"/>
    <w:rsid w:val="00710B25"/>
    <w:rsid w:val="00796D08"/>
    <w:rsid w:val="007C4588"/>
    <w:rsid w:val="007D0C27"/>
    <w:rsid w:val="00816CDE"/>
    <w:rsid w:val="00816EE1"/>
    <w:rsid w:val="00821931"/>
    <w:rsid w:val="00832A26"/>
    <w:rsid w:val="00850A18"/>
    <w:rsid w:val="008C6212"/>
    <w:rsid w:val="008D369B"/>
    <w:rsid w:val="0090681C"/>
    <w:rsid w:val="00963E4F"/>
    <w:rsid w:val="009800E6"/>
    <w:rsid w:val="00997097"/>
    <w:rsid w:val="009B2BDA"/>
    <w:rsid w:val="009C0732"/>
    <w:rsid w:val="00A0788F"/>
    <w:rsid w:val="00A3217A"/>
    <w:rsid w:val="00AB2888"/>
    <w:rsid w:val="00B108DF"/>
    <w:rsid w:val="00B57313"/>
    <w:rsid w:val="00B72CE8"/>
    <w:rsid w:val="00BB0D00"/>
    <w:rsid w:val="00BE2C2A"/>
    <w:rsid w:val="00BF0346"/>
    <w:rsid w:val="00CE6007"/>
    <w:rsid w:val="00D129FC"/>
    <w:rsid w:val="00D13695"/>
    <w:rsid w:val="00D1396F"/>
    <w:rsid w:val="00D67425"/>
    <w:rsid w:val="00D911E8"/>
    <w:rsid w:val="00E003E7"/>
    <w:rsid w:val="00E4209D"/>
    <w:rsid w:val="00E67A48"/>
    <w:rsid w:val="00EB6AA2"/>
    <w:rsid w:val="00EF2A04"/>
    <w:rsid w:val="00EF516B"/>
    <w:rsid w:val="00F12B2A"/>
    <w:rsid w:val="00F6441C"/>
    <w:rsid w:val="00FC2BAD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45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32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9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76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6C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Policepardfaut"/>
    <w:uiPriority w:val="1"/>
    <w:rsid w:val="004276C8"/>
    <w:rPr>
      <w:rFonts w:ascii="Arial" w:hAnsi="Arial"/>
      <w:b/>
    </w:rPr>
  </w:style>
  <w:style w:type="character" w:customStyle="1" w:styleId="Style2">
    <w:name w:val="Style2"/>
    <w:basedOn w:val="Policepardfaut"/>
    <w:uiPriority w:val="1"/>
    <w:rsid w:val="004276C8"/>
    <w:rPr>
      <w:rFonts w:ascii="Arial" w:hAnsi="Arial"/>
      <w:b/>
      <w:caps/>
      <w:smallCaps w:val="0"/>
      <w:color w:val="1F497D" w:themeColor="text2"/>
      <w:sz w:val="32"/>
    </w:rPr>
  </w:style>
  <w:style w:type="character" w:customStyle="1" w:styleId="Style3">
    <w:name w:val="Style3"/>
    <w:basedOn w:val="Policepardfaut"/>
    <w:uiPriority w:val="1"/>
    <w:rsid w:val="004276C8"/>
    <w:rPr>
      <w:bdr w:val="single" w:sz="4" w:space="0" w:color="7F7F7F" w:themeColor="text1" w:themeTint="80"/>
    </w:rPr>
  </w:style>
  <w:style w:type="character" w:customStyle="1" w:styleId="Style4">
    <w:name w:val="Style4"/>
    <w:basedOn w:val="Policepardfaut"/>
    <w:uiPriority w:val="1"/>
    <w:rsid w:val="004276C8"/>
    <w:rPr>
      <w:rFonts w:ascii="Arial" w:hAnsi="Arial"/>
      <w:b/>
      <w:color w:val="1F497D" w:themeColor="text2"/>
      <w:sz w:val="32"/>
      <w:bdr w:val="none" w:sz="0" w:space="0" w:color="auto"/>
      <w:shd w:val="clear" w:color="auto" w:fill="DBE5F1" w:themeFill="accent1" w:themeFillTint="33"/>
    </w:rPr>
  </w:style>
  <w:style w:type="character" w:customStyle="1" w:styleId="Style5">
    <w:name w:val="Style5"/>
    <w:basedOn w:val="Policepardfaut"/>
    <w:uiPriority w:val="1"/>
    <w:rsid w:val="004276C8"/>
    <w:rPr>
      <w:bdr w:val="none" w:sz="0" w:space="0" w:color="auto"/>
      <w:shd w:val="clear" w:color="auto" w:fill="auto"/>
    </w:rPr>
  </w:style>
  <w:style w:type="table" w:styleId="Grilledutableau">
    <w:name w:val="Table Grid"/>
    <w:basedOn w:val="TableauNormal"/>
    <w:uiPriority w:val="59"/>
    <w:rsid w:val="001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2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26"/>
  </w:style>
  <w:style w:type="paragraph" w:styleId="Pieddepage">
    <w:name w:val="footer"/>
    <w:basedOn w:val="Normal"/>
    <w:link w:val="Pieddepag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26"/>
  </w:style>
  <w:style w:type="character" w:customStyle="1" w:styleId="Titre2Car">
    <w:name w:val="Titre 2 Car"/>
    <w:basedOn w:val="Policepardfaut"/>
    <w:link w:val="Titre2"/>
    <w:uiPriority w:val="9"/>
    <w:rsid w:val="00D12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129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1">
    <w:name w:val="Light List Accent 1"/>
    <w:basedOn w:val="TableauNormal"/>
    <w:uiPriority w:val="61"/>
    <w:rsid w:val="003408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ouleur-Accent1">
    <w:name w:val="Colorful Shading Accent 1"/>
    <w:basedOn w:val="TableauNormal"/>
    <w:uiPriority w:val="71"/>
    <w:rsid w:val="003408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3-Accent1">
    <w:name w:val="Medium Grid 3 Accent 1"/>
    <w:basedOn w:val="TableauNormal"/>
    <w:uiPriority w:val="69"/>
    <w:rsid w:val="009C07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B573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couleur-Accent1">
    <w:name w:val="Colorful Grid Accent 1"/>
    <w:basedOn w:val="TableauNormal"/>
    <w:uiPriority w:val="73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ouleur-Accent6">
    <w:name w:val="Colorful Shading Accent 6"/>
    <w:basedOn w:val="TableauNormal"/>
    <w:uiPriority w:val="71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-Accent1">
    <w:name w:val="Medium Shading 1 Accent 1"/>
    <w:basedOn w:val="TableauNormal"/>
    <w:uiPriority w:val="63"/>
    <w:rsid w:val="00B72CE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B2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2BDA"/>
    <w:pPr>
      <w:ind w:left="720"/>
      <w:contextualSpacing/>
    </w:pPr>
  </w:style>
  <w:style w:type="character" w:customStyle="1" w:styleId="Style8">
    <w:name w:val="Style8"/>
    <w:basedOn w:val="Policepardfaut"/>
    <w:uiPriority w:val="1"/>
    <w:rsid w:val="00090BF6"/>
    <w:rPr>
      <w:rFonts w:ascii="Candara" w:hAnsi="Candara"/>
      <w:color w:val="7F7F7F" w:themeColor="text1" w:themeTint="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45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32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9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76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6C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Policepardfaut"/>
    <w:uiPriority w:val="1"/>
    <w:rsid w:val="004276C8"/>
    <w:rPr>
      <w:rFonts w:ascii="Arial" w:hAnsi="Arial"/>
      <w:b/>
    </w:rPr>
  </w:style>
  <w:style w:type="character" w:customStyle="1" w:styleId="Style2">
    <w:name w:val="Style2"/>
    <w:basedOn w:val="Policepardfaut"/>
    <w:uiPriority w:val="1"/>
    <w:rsid w:val="004276C8"/>
    <w:rPr>
      <w:rFonts w:ascii="Arial" w:hAnsi="Arial"/>
      <w:b/>
      <w:caps/>
      <w:smallCaps w:val="0"/>
      <w:color w:val="1F497D" w:themeColor="text2"/>
      <w:sz w:val="32"/>
    </w:rPr>
  </w:style>
  <w:style w:type="character" w:customStyle="1" w:styleId="Style3">
    <w:name w:val="Style3"/>
    <w:basedOn w:val="Policepardfaut"/>
    <w:uiPriority w:val="1"/>
    <w:rsid w:val="004276C8"/>
    <w:rPr>
      <w:bdr w:val="single" w:sz="4" w:space="0" w:color="7F7F7F" w:themeColor="text1" w:themeTint="80"/>
    </w:rPr>
  </w:style>
  <w:style w:type="character" w:customStyle="1" w:styleId="Style4">
    <w:name w:val="Style4"/>
    <w:basedOn w:val="Policepardfaut"/>
    <w:uiPriority w:val="1"/>
    <w:rsid w:val="004276C8"/>
    <w:rPr>
      <w:rFonts w:ascii="Arial" w:hAnsi="Arial"/>
      <w:b/>
      <w:color w:val="1F497D" w:themeColor="text2"/>
      <w:sz w:val="32"/>
      <w:bdr w:val="none" w:sz="0" w:space="0" w:color="auto"/>
      <w:shd w:val="clear" w:color="auto" w:fill="DBE5F1" w:themeFill="accent1" w:themeFillTint="33"/>
    </w:rPr>
  </w:style>
  <w:style w:type="character" w:customStyle="1" w:styleId="Style5">
    <w:name w:val="Style5"/>
    <w:basedOn w:val="Policepardfaut"/>
    <w:uiPriority w:val="1"/>
    <w:rsid w:val="004276C8"/>
    <w:rPr>
      <w:bdr w:val="none" w:sz="0" w:space="0" w:color="auto"/>
      <w:shd w:val="clear" w:color="auto" w:fill="auto"/>
    </w:rPr>
  </w:style>
  <w:style w:type="table" w:styleId="Grilledutableau">
    <w:name w:val="Table Grid"/>
    <w:basedOn w:val="TableauNormal"/>
    <w:uiPriority w:val="59"/>
    <w:rsid w:val="001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2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26"/>
  </w:style>
  <w:style w:type="paragraph" w:styleId="Pieddepage">
    <w:name w:val="footer"/>
    <w:basedOn w:val="Normal"/>
    <w:link w:val="PieddepageCar"/>
    <w:uiPriority w:val="99"/>
    <w:unhideWhenUsed/>
    <w:rsid w:val="00832A26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26"/>
  </w:style>
  <w:style w:type="character" w:customStyle="1" w:styleId="Titre2Car">
    <w:name w:val="Titre 2 Car"/>
    <w:basedOn w:val="Policepardfaut"/>
    <w:link w:val="Titre2"/>
    <w:uiPriority w:val="9"/>
    <w:rsid w:val="00D12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129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1">
    <w:name w:val="Light List Accent 1"/>
    <w:basedOn w:val="TableauNormal"/>
    <w:uiPriority w:val="61"/>
    <w:rsid w:val="003408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ouleur-Accent1">
    <w:name w:val="Colorful Shading Accent 1"/>
    <w:basedOn w:val="TableauNormal"/>
    <w:uiPriority w:val="71"/>
    <w:rsid w:val="003408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3-Accent1">
    <w:name w:val="Medium Grid 3 Accent 1"/>
    <w:basedOn w:val="TableauNormal"/>
    <w:uiPriority w:val="69"/>
    <w:rsid w:val="009C07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B573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couleur-Accent1">
    <w:name w:val="Colorful Grid Accent 1"/>
    <w:basedOn w:val="TableauNormal"/>
    <w:uiPriority w:val="73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ouleur-Accent6">
    <w:name w:val="Colorful Shading Accent 6"/>
    <w:basedOn w:val="TableauNormal"/>
    <w:uiPriority w:val="71"/>
    <w:rsid w:val="007C45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-Accent1">
    <w:name w:val="Medium Shading 1 Accent 1"/>
    <w:basedOn w:val="TableauNormal"/>
    <w:uiPriority w:val="63"/>
    <w:rsid w:val="00B72CE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B2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B2BDA"/>
    <w:pPr>
      <w:ind w:left="720"/>
      <w:contextualSpacing/>
    </w:pPr>
  </w:style>
  <w:style w:type="character" w:customStyle="1" w:styleId="Style8">
    <w:name w:val="Style8"/>
    <w:basedOn w:val="Policepardfaut"/>
    <w:uiPriority w:val="1"/>
    <w:rsid w:val="00090BF6"/>
    <w:rPr>
      <w:rFonts w:ascii="Candara" w:hAnsi="Candara"/>
      <w:color w:val="7F7F7F" w:themeColor="text1" w:themeTint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FA5E5-9895-4CF3-9E08-DE5F11333E2D}"/>
      </w:docPartPr>
      <w:docPartBody>
        <w:p w:rsidR="002054AA" w:rsidRDefault="002054AA"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50B3BF3C5D428E9539AAFC0556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CBB7A-F114-4D0B-8CFE-39658CB9D2B8}"/>
      </w:docPartPr>
      <w:docPartBody>
        <w:p w:rsidR="002054AA" w:rsidRDefault="002054AA" w:rsidP="002054AA">
          <w:pPr>
            <w:pStyle w:val="3850B3BF3C5D428E9539AAFC0556EEE6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97A6D6E99E45D3B804355EF0A26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C0E7D-1203-4CC2-A004-23DC18C3A62F}"/>
      </w:docPartPr>
      <w:docPartBody>
        <w:p w:rsidR="002054AA" w:rsidRDefault="002054AA" w:rsidP="002054AA">
          <w:pPr>
            <w:pStyle w:val="9097A6D6E99E45D3B804355EF0A26033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466903046B470D9E443CC1AA081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44593-3A57-45B7-84D5-57402B29331A}"/>
      </w:docPartPr>
      <w:docPartBody>
        <w:p w:rsidR="002054AA" w:rsidRDefault="002054AA" w:rsidP="002054AA">
          <w:pPr>
            <w:pStyle w:val="92466903046B470D9E443CC1AA081AB5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6571F4DB3D64FFC98FBE7E0060F5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A7487-BCA6-4B45-ACCB-57E79E0B3DCB}"/>
      </w:docPartPr>
      <w:docPartBody>
        <w:p w:rsidR="002054AA" w:rsidRDefault="002054AA" w:rsidP="002054AA">
          <w:pPr>
            <w:pStyle w:val="B6571F4DB3D64FFC98FBE7E0060F51D7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42BBDCE06C48EAA447D0A05796C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5B05B-C0CE-4B0F-B684-9E8FE8C38009}"/>
      </w:docPartPr>
      <w:docPartBody>
        <w:p w:rsidR="007E35E4" w:rsidRDefault="006C1E26" w:rsidP="006C1E26">
          <w:pPr>
            <w:pStyle w:val="8D42BBDCE06C48EAA447D0A05796C9EC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49BF6FD8144BEEBECBD748F7BED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DDE69-CC7A-4658-9EE4-758459A59F5D}"/>
      </w:docPartPr>
      <w:docPartBody>
        <w:p w:rsidR="007E35E4" w:rsidRDefault="006C1E26" w:rsidP="006C1E26">
          <w:pPr>
            <w:pStyle w:val="9749BF6FD8144BEEBECBD748F7BEDD6C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6355D-FB8B-4F1F-A49C-D9911B3F3A27}"/>
      </w:docPartPr>
      <w:docPartBody>
        <w:p w:rsidR="007E35E4" w:rsidRDefault="006C1E26">
          <w:r w:rsidRPr="00C0088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E986F3A1B2340B08B1F4A6FA54C9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DD9CE-8E8C-4AF0-ADD3-A9EB865A5317}"/>
      </w:docPartPr>
      <w:docPartBody>
        <w:p w:rsidR="0047057B" w:rsidRDefault="000F7B45" w:rsidP="000F7B45">
          <w:pPr>
            <w:pStyle w:val="1E986F3A1B2340B08B1F4A6FA54C9BF9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628D9DC87D40F6B6CD31874602D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E33C1-41DB-4463-B1F8-4843C5DA48CA}"/>
      </w:docPartPr>
      <w:docPartBody>
        <w:p w:rsidR="0047057B" w:rsidRDefault="000F7B45" w:rsidP="000F7B45">
          <w:pPr>
            <w:pStyle w:val="64628D9DC87D40F6B6CD31874602DEB1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3ECD5DE53E446AADE51FBA98209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D19F4-2CB8-4B84-9FF7-057BBBCD7205}"/>
      </w:docPartPr>
      <w:docPartBody>
        <w:p w:rsidR="0047057B" w:rsidRDefault="000F7B45" w:rsidP="000F7B45">
          <w:pPr>
            <w:pStyle w:val="903ECD5DE53E446AADE51FBA98209C3A"/>
          </w:pPr>
          <w:r w:rsidRPr="00646A0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AA"/>
    <w:rsid w:val="000F7B45"/>
    <w:rsid w:val="002054AA"/>
    <w:rsid w:val="0047057B"/>
    <w:rsid w:val="006C1E26"/>
    <w:rsid w:val="007E35E4"/>
    <w:rsid w:val="00B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7B45"/>
    <w:rPr>
      <w:color w:val="808080"/>
    </w:rPr>
  </w:style>
  <w:style w:type="paragraph" w:customStyle="1" w:styleId="3850B3BF3C5D428E9539AAFC0556EEE6">
    <w:name w:val="3850B3BF3C5D428E9539AAFC0556EEE6"/>
    <w:rsid w:val="002054AA"/>
    <w:pPr>
      <w:spacing w:after="0"/>
    </w:pPr>
    <w:rPr>
      <w:rFonts w:eastAsiaTheme="minorHAnsi"/>
      <w:lang w:eastAsia="en-US"/>
    </w:rPr>
  </w:style>
  <w:style w:type="paragraph" w:customStyle="1" w:styleId="9097A6D6E99E45D3B804355EF0A26033">
    <w:name w:val="9097A6D6E99E45D3B804355EF0A26033"/>
    <w:rsid w:val="002054AA"/>
    <w:pPr>
      <w:spacing w:after="0"/>
    </w:pPr>
    <w:rPr>
      <w:rFonts w:eastAsiaTheme="minorHAnsi"/>
      <w:lang w:eastAsia="en-US"/>
    </w:rPr>
  </w:style>
  <w:style w:type="paragraph" w:customStyle="1" w:styleId="92466903046B470D9E443CC1AA081AB5">
    <w:name w:val="92466903046B470D9E443CC1AA081AB5"/>
    <w:rsid w:val="002054AA"/>
    <w:pPr>
      <w:spacing w:after="0"/>
    </w:pPr>
    <w:rPr>
      <w:rFonts w:eastAsiaTheme="minorHAnsi"/>
      <w:lang w:eastAsia="en-US"/>
    </w:rPr>
  </w:style>
  <w:style w:type="paragraph" w:customStyle="1" w:styleId="FA6D2E649855420A83359791AA426D86">
    <w:name w:val="FA6D2E649855420A83359791AA426D86"/>
    <w:rsid w:val="002054AA"/>
    <w:pPr>
      <w:spacing w:after="0"/>
    </w:pPr>
    <w:rPr>
      <w:rFonts w:eastAsiaTheme="minorHAnsi"/>
      <w:lang w:eastAsia="en-US"/>
    </w:rPr>
  </w:style>
  <w:style w:type="paragraph" w:customStyle="1" w:styleId="2D248B90CF464E199824D7DBC3676AB8">
    <w:name w:val="2D248B90CF464E199824D7DBC3676AB8"/>
    <w:rsid w:val="002054AA"/>
    <w:pPr>
      <w:spacing w:after="0"/>
    </w:pPr>
    <w:rPr>
      <w:rFonts w:eastAsiaTheme="minorHAnsi"/>
      <w:lang w:eastAsia="en-US"/>
    </w:rPr>
  </w:style>
  <w:style w:type="paragraph" w:customStyle="1" w:styleId="B6571F4DB3D64FFC98FBE7E0060F51D7">
    <w:name w:val="B6571F4DB3D64FFC98FBE7E0060F51D7"/>
    <w:rsid w:val="002054AA"/>
    <w:pPr>
      <w:spacing w:after="0"/>
    </w:pPr>
    <w:rPr>
      <w:rFonts w:eastAsiaTheme="minorHAnsi"/>
      <w:lang w:eastAsia="en-US"/>
    </w:rPr>
  </w:style>
  <w:style w:type="paragraph" w:customStyle="1" w:styleId="8D42BBDCE06C48EAA447D0A05796C9EC">
    <w:name w:val="8D42BBDCE06C48EAA447D0A05796C9EC"/>
    <w:rsid w:val="006C1E26"/>
  </w:style>
  <w:style w:type="paragraph" w:customStyle="1" w:styleId="9749BF6FD8144BEEBECBD748F7BEDD6C">
    <w:name w:val="9749BF6FD8144BEEBECBD748F7BEDD6C"/>
    <w:rsid w:val="006C1E26"/>
  </w:style>
  <w:style w:type="paragraph" w:customStyle="1" w:styleId="1E986F3A1B2340B08B1F4A6FA54C9BF9">
    <w:name w:val="1E986F3A1B2340B08B1F4A6FA54C9BF9"/>
    <w:rsid w:val="000F7B45"/>
  </w:style>
  <w:style w:type="paragraph" w:customStyle="1" w:styleId="A2FC902EEA85445BBC29982CC126B2D4">
    <w:name w:val="A2FC902EEA85445BBC29982CC126B2D4"/>
    <w:rsid w:val="000F7B45"/>
  </w:style>
  <w:style w:type="paragraph" w:customStyle="1" w:styleId="64628D9DC87D40F6B6CD31874602DEB1">
    <w:name w:val="64628D9DC87D40F6B6CD31874602DEB1"/>
    <w:rsid w:val="000F7B45"/>
  </w:style>
  <w:style w:type="paragraph" w:customStyle="1" w:styleId="903ECD5DE53E446AADE51FBA98209C3A">
    <w:name w:val="903ECD5DE53E446AADE51FBA98209C3A"/>
    <w:rsid w:val="000F7B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7B45"/>
    <w:rPr>
      <w:color w:val="808080"/>
    </w:rPr>
  </w:style>
  <w:style w:type="paragraph" w:customStyle="1" w:styleId="3850B3BF3C5D428E9539AAFC0556EEE6">
    <w:name w:val="3850B3BF3C5D428E9539AAFC0556EEE6"/>
    <w:rsid w:val="002054AA"/>
    <w:pPr>
      <w:spacing w:after="0"/>
    </w:pPr>
    <w:rPr>
      <w:rFonts w:eastAsiaTheme="minorHAnsi"/>
      <w:lang w:eastAsia="en-US"/>
    </w:rPr>
  </w:style>
  <w:style w:type="paragraph" w:customStyle="1" w:styleId="9097A6D6E99E45D3B804355EF0A26033">
    <w:name w:val="9097A6D6E99E45D3B804355EF0A26033"/>
    <w:rsid w:val="002054AA"/>
    <w:pPr>
      <w:spacing w:after="0"/>
    </w:pPr>
    <w:rPr>
      <w:rFonts w:eastAsiaTheme="minorHAnsi"/>
      <w:lang w:eastAsia="en-US"/>
    </w:rPr>
  </w:style>
  <w:style w:type="paragraph" w:customStyle="1" w:styleId="92466903046B470D9E443CC1AA081AB5">
    <w:name w:val="92466903046B470D9E443CC1AA081AB5"/>
    <w:rsid w:val="002054AA"/>
    <w:pPr>
      <w:spacing w:after="0"/>
    </w:pPr>
    <w:rPr>
      <w:rFonts w:eastAsiaTheme="minorHAnsi"/>
      <w:lang w:eastAsia="en-US"/>
    </w:rPr>
  </w:style>
  <w:style w:type="paragraph" w:customStyle="1" w:styleId="FA6D2E649855420A83359791AA426D86">
    <w:name w:val="FA6D2E649855420A83359791AA426D86"/>
    <w:rsid w:val="002054AA"/>
    <w:pPr>
      <w:spacing w:after="0"/>
    </w:pPr>
    <w:rPr>
      <w:rFonts w:eastAsiaTheme="minorHAnsi"/>
      <w:lang w:eastAsia="en-US"/>
    </w:rPr>
  </w:style>
  <w:style w:type="paragraph" w:customStyle="1" w:styleId="2D248B90CF464E199824D7DBC3676AB8">
    <w:name w:val="2D248B90CF464E199824D7DBC3676AB8"/>
    <w:rsid w:val="002054AA"/>
    <w:pPr>
      <w:spacing w:after="0"/>
    </w:pPr>
    <w:rPr>
      <w:rFonts w:eastAsiaTheme="minorHAnsi"/>
      <w:lang w:eastAsia="en-US"/>
    </w:rPr>
  </w:style>
  <w:style w:type="paragraph" w:customStyle="1" w:styleId="B6571F4DB3D64FFC98FBE7E0060F51D7">
    <w:name w:val="B6571F4DB3D64FFC98FBE7E0060F51D7"/>
    <w:rsid w:val="002054AA"/>
    <w:pPr>
      <w:spacing w:after="0"/>
    </w:pPr>
    <w:rPr>
      <w:rFonts w:eastAsiaTheme="minorHAnsi"/>
      <w:lang w:eastAsia="en-US"/>
    </w:rPr>
  </w:style>
  <w:style w:type="paragraph" w:customStyle="1" w:styleId="8D42BBDCE06C48EAA447D0A05796C9EC">
    <w:name w:val="8D42BBDCE06C48EAA447D0A05796C9EC"/>
    <w:rsid w:val="006C1E26"/>
  </w:style>
  <w:style w:type="paragraph" w:customStyle="1" w:styleId="9749BF6FD8144BEEBECBD748F7BEDD6C">
    <w:name w:val="9749BF6FD8144BEEBECBD748F7BEDD6C"/>
    <w:rsid w:val="006C1E26"/>
  </w:style>
  <w:style w:type="paragraph" w:customStyle="1" w:styleId="1E986F3A1B2340B08B1F4A6FA54C9BF9">
    <w:name w:val="1E986F3A1B2340B08B1F4A6FA54C9BF9"/>
    <w:rsid w:val="000F7B45"/>
  </w:style>
  <w:style w:type="paragraph" w:customStyle="1" w:styleId="A2FC902EEA85445BBC29982CC126B2D4">
    <w:name w:val="A2FC902EEA85445BBC29982CC126B2D4"/>
    <w:rsid w:val="000F7B45"/>
  </w:style>
  <w:style w:type="paragraph" w:customStyle="1" w:styleId="64628D9DC87D40F6B6CD31874602DEB1">
    <w:name w:val="64628D9DC87D40F6B6CD31874602DEB1"/>
    <w:rsid w:val="000F7B45"/>
  </w:style>
  <w:style w:type="paragraph" w:customStyle="1" w:styleId="903ECD5DE53E446AADE51FBA98209C3A">
    <w:name w:val="903ECD5DE53E446AADE51FBA98209C3A"/>
    <w:rsid w:val="000F7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44B6-66B9-43C8-8C46-31C2B5E4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Cote</dc:creator>
  <cp:lastModifiedBy>Melanie Lacerte</cp:lastModifiedBy>
  <cp:revision>2</cp:revision>
  <cp:lastPrinted>2024-07-10T13:50:00Z</cp:lastPrinted>
  <dcterms:created xsi:type="dcterms:W3CDTF">2024-07-10T14:32:00Z</dcterms:created>
  <dcterms:modified xsi:type="dcterms:W3CDTF">2024-07-10T14:32:00Z</dcterms:modified>
</cp:coreProperties>
</file>